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A3" w:rsidRDefault="004763FF" w:rsidP="00063DA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063DA3" w:rsidRDefault="004763FF" w:rsidP="00063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063DA3" w:rsidRDefault="004763FF" w:rsidP="00063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063DA3" w:rsidRDefault="00063DA3" w:rsidP="0006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06-2/463-14                                                     </w:t>
      </w:r>
    </w:p>
    <w:p w:rsidR="00063DA3" w:rsidRDefault="00063DA3" w:rsidP="00063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2015.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063DA3" w:rsidRDefault="004763FF" w:rsidP="0006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063DA3" w:rsidRDefault="00063DA3" w:rsidP="00063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DA3" w:rsidRDefault="00063DA3" w:rsidP="00063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A3" w:rsidRDefault="004763FF" w:rsidP="00063DA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063DA3" w:rsidRDefault="00063DA3" w:rsidP="00063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ZDRAVLjE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PORODICU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DA3" w:rsidRDefault="00063DA3" w:rsidP="00063DA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JANUARA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063DA3" w:rsidRDefault="00063DA3" w:rsidP="00063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A3" w:rsidRDefault="00063DA3" w:rsidP="00063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A3" w:rsidRDefault="004763FF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9,00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DA3" w:rsidRDefault="00063DA3" w:rsidP="00063D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763FF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Slavica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Đukić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Dejanović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DA3" w:rsidRDefault="004763FF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Ninoslav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Girić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Knežević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Predrag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Mijatović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Mileta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Poskurica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Ljubica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Mrdaković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Todorović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Radoslav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Laketić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Elvira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Kovač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Latković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Milena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Ćorilić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Nevena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Stojanović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Ljiljana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Kosorić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DA3" w:rsidRDefault="004763FF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Muamer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Bačevac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Blagoje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Bradić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Adriana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Anastasov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DA3" w:rsidRDefault="004763FF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Berislav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Vekić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Dragana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direktora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inostranstvu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RFZO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predlagač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Hajrija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Mujović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Zornić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naučni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savetnik</w:t>
      </w:r>
    </w:p>
    <w:p w:rsidR="00063DA3" w:rsidRDefault="00063DA3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A3" w:rsidRDefault="00063DA3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A3" w:rsidRDefault="004763FF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predsednice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</w:rPr>
        <w:t>usvojen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3DA3" w:rsidRDefault="00063DA3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A3" w:rsidRDefault="00063DA3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A3" w:rsidRDefault="00063DA3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A3" w:rsidRDefault="00063DA3" w:rsidP="0006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063DA3" w:rsidRDefault="00063DA3" w:rsidP="00063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DA3" w:rsidRDefault="004763FF" w:rsidP="00063D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dijagnostici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genetičkih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genetički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uslovljenih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anomalija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načelu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3DA3" w:rsidRDefault="00063DA3" w:rsidP="00063DA3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DA3" w:rsidRDefault="004763FF" w:rsidP="00063D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DA3" w:rsidRDefault="00063DA3" w:rsidP="00063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A3" w:rsidRDefault="00063DA3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A3" w:rsidRDefault="004763FF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utvrđenog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usvojen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primedaba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</w:rPr>
        <w:t>decembra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063DA3" w:rsidRDefault="00063DA3" w:rsidP="00063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A3" w:rsidRDefault="00063DA3" w:rsidP="00063DA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3DA3" w:rsidRDefault="004763FF" w:rsidP="00063DA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Predloga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prevenciji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dijagnostici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genetičkih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genetički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uslovljenih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anomalija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retkih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koji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podneo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narodni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poslanik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Dušan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Milisavljević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načelu</w:t>
      </w:r>
      <w:r w:rsidR="00063DA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063DA3" w:rsidRDefault="004763FF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Predsednik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pozdravila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prisutne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reč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predlagaču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3DA3" w:rsidRDefault="004763FF" w:rsidP="00063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donošenje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tzv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Zojinog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pokazatelj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zrelosti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suoči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najnezaštićeniji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činioci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učine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dodatni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napor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došlo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boljitka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obolele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svega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odraslih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dijagnostiku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genetike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fokus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stavljen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Društvo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spremno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prepozna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podrži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suočavaju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takvog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Zakon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otkoloni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dosadašnje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pružanju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svega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dijagnostifikovanja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inače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kompleksno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teško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takvih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slučajeva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Dosadašnje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postojećih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pravilnika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praksi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pokazalo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nedovoljno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poboljšati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saznanja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unaprediti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usluge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genetičkog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reproduktivnog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uvažiće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mogućnosti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pacijenata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obolelih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Širi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kontekst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genetičke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genetskog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porekla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genetički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uzrokovane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podsetio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specifičnost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dijagnostifikovanja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donošenjem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dijagnostifikovanje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urediti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olakšati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Usvajanje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obolelih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podigla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Mišljenja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slediti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uzore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razvijenih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zemalja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iskustva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zakonodavstvo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pretočeni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posebnu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Konvenciju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Protokol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genetskim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ispitivanjima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medicinske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svrhe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2008.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Razlog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genetika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nalazi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primenu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savetovanja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karakteriše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izražena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poverljivost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osetljivost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rezultata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očitavanja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udaru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zloupoterebe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čega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iziskuje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Uređenost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doprinosi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spornih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lakše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razjašnjavaju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3DA3" w:rsidRDefault="004763FF" w:rsidP="00063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različite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definicije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Sjedinjenim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Američkom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Državama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bolešću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boluje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200.000 </w:t>
      </w:r>
      <w:r>
        <w:rPr>
          <w:rFonts w:ascii="Times New Roman" w:eastAsia="Times New Roman" w:hAnsi="Times New Roman" w:cs="Times New Roman"/>
          <w:sz w:val="24"/>
          <w:szCs w:val="24"/>
        </w:rPr>
        <w:t>Amerikanaca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Evropska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lekovima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141/2000 </w:t>
      </w:r>
      <w:r>
        <w:rPr>
          <w:rFonts w:ascii="Times New Roman" w:eastAsia="Times New Roman" w:hAnsi="Times New Roman" w:cs="Times New Roman"/>
          <w:sz w:val="24"/>
          <w:szCs w:val="24"/>
        </w:rPr>
        <w:t>usvojila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definiciju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javlja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2000 </w:t>
      </w:r>
      <w:r>
        <w:rPr>
          <w:rFonts w:ascii="Times New Roman" w:eastAsia="Times New Roman" w:hAnsi="Times New Roman" w:cs="Times New Roman"/>
          <w:sz w:val="24"/>
          <w:szCs w:val="24"/>
        </w:rPr>
        <w:t>pripadnika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populacije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8% </w:t>
      </w:r>
      <w:r>
        <w:rPr>
          <w:rFonts w:ascii="Times New Roman" w:eastAsia="Times New Roman" w:hAnsi="Times New Roman" w:cs="Times New Roman"/>
          <w:sz w:val="24"/>
          <w:szCs w:val="24"/>
        </w:rPr>
        <w:t>jedne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populacije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Usvajajući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definiciju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značilo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boluje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hiljade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ljudi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Karakteristike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genetskog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porekla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simptomi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javljaju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rođenju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detinjstva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r>
        <w:rPr>
          <w:rFonts w:ascii="Times New Roman" w:eastAsia="Times New Roman" w:hAnsi="Times New Roman" w:cs="Times New Roman"/>
          <w:sz w:val="24"/>
          <w:szCs w:val="24"/>
        </w:rPr>
        <w:t>slučajeva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75% </w:t>
      </w:r>
      <w:r>
        <w:rPr>
          <w:rFonts w:ascii="Times New Roman" w:eastAsia="Times New Roman" w:hAnsi="Times New Roman" w:cs="Times New Roman"/>
          <w:sz w:val="24"/>
          <w:szCs w:val="24"/>
        </w:rPr>
        <w:t>obolelih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30% </w:t>
      </w:r>
      <w:r>
        <w:rPr>
          <w:rFonts w:ascii="Times New Roman" w:eastAsia="Times New Roman" w:hAnsi="Times New Roman" w:cs="Times New Roman"/>
          <w:sz w:val="24"/>
          <w:szCs w:val="24"/>
        </w:rPr>
        <w:t>obolele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umire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Retke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najčešće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hronične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progresivne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degenerativne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skraćuju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vek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retkosti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interesovanje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proizvođača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lekova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ogromnu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efikasna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terapija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Prava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često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uobičajenih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simptoma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40% </w:t>
      </w:r>
      <w:r>
        <w:rPr>
          <w:rFonts w:ascii="Times New Roman" w:eastAsia="Times New Roman" w:hAnsi="Times New Roman" w:cs="Times New Roman"/>
          <w:sz w:val="24"/>
          <w:szCs w:val="24"/>
        </w:rPr>
        <w:t>pacijenata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uspostavljanja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ispravne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dijagnoze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pogrešno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dijagnostifikovano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pacijent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operisan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posledica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pogrešne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dijagnoze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DA3" w:rsidRDefault="004763FF" w:rsidP="00063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apostrofirao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donošenje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Podsetio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inicijativa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krenula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Mirosavljević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izgubila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devojčicu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bolovala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Batenove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bolovala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vidljiva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postojala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šifarniku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Pokušaj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Mirosavljević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gubitka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deteta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energiju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usmere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zakonsko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pacijenata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obolelih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Zojinom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duže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Mirosavljević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učestvovali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Hajrija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Mujović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jedna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doktora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medicinskog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pisan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tretiraju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genetske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Kliničkog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Kliničkog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Niš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Kliničkog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Vojvodine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davali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sugestije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podržale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52 </w:t>
      </w:r>
      <w:r>
        <w:rPr>
          <w:rFonts w:ascii="Times New Roman" w:eastAsia="Times New Roman" w:hAnsi="Times New Roman" w:cs="Times New Roman"/>
          <w:sz w:val="24"/>
          <w:szCs w:val="24"/>
        </w:rPr>
        <w:t>nevladine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roditelja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teško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obolele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različitih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vrsta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3DA3" w:rsidRDefault="004763FF" w:rsidP="00063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izrazio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zahvalnost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Zlatiboru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Lončaru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razumevanja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prihvatio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posao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zajedničkoj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Zojinog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podnosi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nego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podnosi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uskladimo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snage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uspeli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poboljšamo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kvalitet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Poručio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nastavlja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obavestio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prisutne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pomoglo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uzorci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tkiva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pljuvačke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mišića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trinestoro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još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dijagnozu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pošalju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labaratorija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Nemačkoj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roditelji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gubili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dragoceno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3DA3" w:rsidRPr="00F522E1" w:rsidRDefault="004763FF" w:rsidP="00063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Berislav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Vekić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obavestio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prisutne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raspoloženi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još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nerešeni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dijagnostički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segment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lečenju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mlade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populacije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ljudi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prihvatiti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 w:rsidRPr="00C20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načelu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amandmane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doraditi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uskladiti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definisati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formirati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Registar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pridržavajući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jasnih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kriterijuma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Danas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boluje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350 </w:t>
      </w:r>
      <w:r>
        <w:rPr>
          <w:rFonts w:ascii="Times New Roman" w:eastAsia="Times New Roman" w:hAnsi="Times New Roman" w:cs="Times New Roman"/>
          <w:sz w:val="24"/>
          <w:szCs w:val="24"/>
        </w:rPr>
        <w:t>miliona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ljudi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izuzetno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Izneo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pripremi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postojala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dobra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komunikacija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predlagača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tekst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formulisan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važio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duži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vremenski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063DA3" w:rsidRPr="00F522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DA3" w:rsidRDefault="004763FF" w:rsidP="00063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Dragana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predstavnik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RFZO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mogućnost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zloupotrebe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povodom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kaznenih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odredbi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imamo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roditelji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odbijaju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prenatalnu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dijagnostiku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genetska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Pravilnik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upućivanja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lečenje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inostranstvo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</w:rPr>
        <w:t>oktobra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gde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regulisano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genetski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biološki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materijal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šalje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ispitivanje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inostranstvo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dijagnostiku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uradi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genetska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2000 </w:t>
      </w:r>
      <w:r>
        <w:rPr>
          <w:rFonts w:ascii="Times New Roman" w:eastAsia="Times New Roman" w:hAnsi="Times New Roman" w:cs="Times New Roman"/>
          <w:sz w:val="24"/>
          <w:szCs w:val="24"/>
        </w:rPr>
        <w:t>neke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populacije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izuzetno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pacijenta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dijagnostiku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slučaju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konzilijum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tercijarnog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saglasnost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prenatalnu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dijagnostiku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Republički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donošenja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Pravilnika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kontaktirao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vrše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dijagnostiku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ustanovama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mreže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genetiku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genetski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inženjering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Tada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naglašeno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gotovo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prenatalna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povoljnije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inostranstvu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Pravilnikom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precizirano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genetsku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šalje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genetski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biološki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materijal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adekvatna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terapija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lekove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lekove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medicinska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3DA3" w:rsidRDefault="004763FF" w:rsidP="00063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Predlagač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amandman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reguliše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kaznene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odredbe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odgovornost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omogućeno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prioritet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genetskih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ispitavanja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Međutim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genetskih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razvijenijim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zemljama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dijagnostifikovane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slučajevima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konsultuju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uskospecijalističke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labaratorije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Nemačkoj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Francuskoj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obećano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napravi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vrsta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određenim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klinikama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labaratorijama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pristupačnije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</w:t>
      </w:r>
      <w:r w:rsidR="00063DA3" w:rsidRPr="00E73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genetski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biološki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materijal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šalje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ispitivanje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najvažnije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postaviti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dijagnozu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terapija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3DA3" w:rsidRDefault="004763FF" w:rsidP="00063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Radoslav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pohvalio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inicijativu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donošenje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celishodno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spisak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uzorci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pacijenata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boluju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utvrđuje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Republičkim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zravstveno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Država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ispitivanja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izdvaja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značjna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sredstva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spisak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referentnih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sprečile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zloupotrebe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3DA3" w:rsidRDefault="004763FF" w:rsidP="00063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Predrag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Mijatović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izrazio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zadovoljstvo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primedbu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povodom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odredbe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uzme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deteta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deset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Zastupa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jedanaest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starosti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još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uvek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dovoljno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zrelo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donosi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samostalno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posebno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problematično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samostalno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donosi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lečenja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odredba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iziskuje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dodatna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lečenje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DA3" w:rsidRDefault="004763FF" w:rsidP="00063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pojasnila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odredba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uvažavanju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deteta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iznad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deset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starosi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lečenja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inicijalno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usklađena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Porodičnim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Pravilnikom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upućivanja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lečenje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inostranstvo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regulisan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pacijent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šalje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ispitivanje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inostranstvo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šalje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biološki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genenetski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materijal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dodatna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zaista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3DA3" w:rsidRDefault="004763FF" w:rsidP="00063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Dragana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predstavnik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RFZO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donošenja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Pravilnika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predviđeno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500 </w:t>
      </w:r>
      <w:r>
        <w:rPr>
          <w:rFonts w:ascii="Times New Roman" w:eastAsia="Times New Roman" w:hAnsi="Times New Roman" w:cs="Times New Roman"/>
          <w:sz w:val="24"/>
          <w:szCs w:val="24"/>
        </w:rPr>
        <w:t>slučajeva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godišnje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inostranstvu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pretpostavke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smanjiti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3DA3" w:rsidRDefault="004763FF" w:rsidP="00063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obavestio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prisutne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još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amandmana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predlaže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uključuje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finasiranje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RFZO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lečenje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stanja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povreda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lečiti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trenutno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trinaestoro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čekaju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ispitivanje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lečenje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finasirati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činjenicu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definisati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tercijarne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Beograd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Niš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razvijaju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Kragujevac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doprineti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boljem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efikasnijem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pristupu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pacijentima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boluju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3DA3" w:rsidRDefault="004763FF" w:rsidP="00063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Blagoje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Bradić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podržati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upozorio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</w:rPr>
        <w:t>jula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skupštinskoj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hitnom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postupku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pretpostavka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amandmana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amandmani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podnositi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tekst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aktuelan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verovatnoću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amandmani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usvojiti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DA3" w:rsidRDefault="004763FF" w:rsidP="00063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pojasnila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zakonski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regularnoj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sazvana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hitnom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postupku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DA3" w:rsidRDefault="004763FF" w:rsidP="00063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još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podvukao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Ministrastvom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izrazito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konstruktivan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popravlja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amandmanima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učestvovali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stručnjaci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biomedicinu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pravnici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naučni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savetnik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Hajrija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Mujović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Ističe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namenjen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generacija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ponosna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Balkanu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Istočnoj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jednom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sistemski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regulisana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pacijenata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boluju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retkih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3DA3" w:rsidRPr="00592637" w:rsidRDefault="00063DA3" w:rsidP="00063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63FF">
        <w:rPr>
          <w:rFonts w:ascii="Times New Roman" w:eastAsia="Calibri" w:hAnsi="Times New Roman" w:cs="Times New Roman"/>
          <w:sz w:val="24"/>
          <w:szCs w:val="24"/>
        </w:rPr>
        <w:t>Na</w:t>
      </w:r>
      <w:r w:rsidR="004763FF">
        <w:rPr>
          <w:rFonts w:ascii="Times New Roman" w:eastAsia="Calibri" w:hAnsi="Times New Roman" w:cs="Times New Roman"/>
          <w:sz w:val="24"/>
          <w:szCs w:val="24"/>
          <w:lang w:val="sr-Cyrl-CS"/>
        </w:rPr>
        <w:t>kon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763FF">
        <w:rPr>
          <w:rFonts w:ascii="Times New Roman" w:eastAsia="Calibri" w:hAnsi="Times New Roman" w:cs="Times New Roman"/>
          <w:sz w:val="24"/>
          <w:szCs w:val="24"/>
          <w:lang w:val="sr-Cyrl-CS"/>
        </w:rPr>
        <w:t>rasprave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763FF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763FF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4763F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u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763F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skladu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763F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sa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763F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članom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155. </w:t>
      </w:r>
      <w:r w:rsidR="004763F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stav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2. </w:t>
      </w:r>
      <w:r w:rsidR="004763F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Poslovnika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763F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Narodne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763F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skupštine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763F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odlučio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763FF">
        <w:rPr>
          <w:rFonts w:ascii="Times New Roman" w:eastAsia="Calibri" w:hAnsi="Times New Roman" w:cs="Times New Roman"/>
          <w:bCs/>
          <w:sz w:val="24"/>
          <w:szCs w:val="24"/>
        </w:rPr>
        <w:t>jednoglasno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763F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da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763F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predloži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763F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Narodnoj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763F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skupštini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763F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da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763F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prihvati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prevenciji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dijagnostici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genetičkih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bolesti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genetički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uslovljenih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anomalija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retkih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bolesti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načelu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DA3" w:rsidRDefault="00063DA3" w:rsidP="00063DA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063DA3" w:rsidRDefault="004763FF" w:rsidP="00063DA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</w:t>
      </w:r>
      <w:r w:rsidR="00063D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izvestioca</w:t>
      </w:r>
      <w:r w:rsidR="00063D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Odbora</w:t>
      </w:r>
      <w:r w:rsidR="00063D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</w:t>
      </w:r>
      <w:r w:rsidR="00063D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sednici</w:t>
      </w:r>
      <w:r w:rsidR="00063D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Narodne</w:t>
      </w:r>
      <w:r w:rsidR="00063D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skupštine</w:t>
      </w:r>
      <w:r w:rsidR="00063D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određena</w:t>
      </w:r>
      <w:r w:rsidR="00063D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 w:rsidR="00063D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prof</w:t>
      </w:r>
      <w:r w:rsidR="00063D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dr</w:t>
      </w:r>
      <w:r w:rsidR="00063D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Slavica</w:t>
      </w:r>
      <w:r w:rsidR="00063D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Đukić</w:t>
      </w:r>
      <w:r w:rsidR="00063D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Dejanović</w:t>
      </w:r>
      <w:r w:rsidR="00063D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predsednik</w:t>
      </w:r>
      <w:r w:rsidR="00063D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Odbora</w:t>
      </w:r>
      <w:r w:rsidR="00063DA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                </w:t>
      </w:r>
    </w:p>
    <w:p w:rsidR="00063DA3" w:rsidRDefault="00063DA3" w:rsidP="00063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A3" w:rsidRDefault="00063DA3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Druga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   </w:t>
      </w:r>
      <w:r w:rsidR="004763FF">
        <w:rPr>
          <w:rFonts w:ascii="Times New Roman" w:eastAsia="Times New Roman" w:hAnsi="Times New Roman" w:cs="Times New Roman"/>
          <w:b/>
          <w:sz w:val="24"/>
          <w:szCs w:val="24"/>
        </w:rPr>
        <w:t>Razno</w:t>
      </w:r>
    </w:p>
    <w:p w:rsidR="00063DA3" w:rsidRDefault="00063DA3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DA3" w:rsidRDefault="004763FF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ovoj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diskusije</w:t>
      </w:r>
      <w:r w:rsidR="00063D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DA3" w:rsidRDefault="00063DA3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A3" w:rsidRDefault="00063DA3" w:rsidP="00063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završena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09,50  </w:t>
      </w:r>
      <w:r w:rsidR="004763FF">
        <w:rPr>
          <w:rFonts w:ascii="Times New Roman" w:eastAsia="Times New Roman" w:hAnsi="Times New Roman" w:cs="Times New Roman"/>
          <w:sz w:val="24"/>
          <w:szCs w:val="24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DA3" w:rsidRDefault="00063DA3" w:rsidP="00063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DA3" w:rsidRDefault="00063DA3" w:rsidP="00063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A3" w:rsidRDefault="00063DA3" w:rsidP="00063DA3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</w:p>
    <w:p w:rsidR="00063DA3" w:rsidRDefault="00063DA3" w:rsidP="00063DA3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763FF"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</w:t>
      </w:r>
      <w:r w:rsidR="004763FF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63DA3" w:rsidRDefault="00063DA3" w:rsidP="00063DA3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63DA3" w:rsidRDefault="00063DA3" w:rsidP="00063DA3">
      <w:pPr>
        <w:tabs>
          <w:tab w:val="left" w:pos="5805"/>
        </w:tabs>
        <w:spacing w:after="0" w:line="240" w:lineRule="auto"/>
        <w:ind w:right="-165" w:hanging="142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4763FF">
        <w:rPr>
          <w:rFonts w:ascii="Times New Roman" w:eastAsia="Calibri" w:hAnsi="Times New Roman" w:cs="Times New Roman"/>
          <w:sz w:val="24"/>
          <w:szCs w:val="24"/>
          <w:lang w:val="sr-Cyrl-CS"/>
        </w:rPr>
        <w:t>Božana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763FF">
        <w:rPr>
          <w:rFonts w:ascii="Times New Roman" w:eastAsia="Calibri" w:hAnsi="Times New Roman" w:cs="Times New Roman"/>
          <w:sz w:val="24"/>
          <w:szCs w:val="24"/>
          <w:lang w:val="sr-Cyrl-CS"/>
        </w:rPr>
        <w:t>Vojinović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</w:t>
      </w:r>
      <w:r w:rsidR="004763FF">
        <w:rPr>
          <w:rFonts w:ascii="Times New Roman" w:eastAsia="Calibri" w:hAnsi="Times New Roman" w:cs="Times New Roman"/>
          <w:sz w:val="24"/>
          <w:szCs w:val="24"/>
          <w:lang w:val="sr-Cyrl-CS"/>
        </w:rPr>
        <w:t>Prof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4763FF">
        <w:rPr>
          <w:rFonts w:ascii="Times New Roman" w:eastAsia="Calibri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763FF">
        <w:rPr>
          <w:rFonts w:ascii="Times New Roman" w:eastAsia="Calibri" w:hAnsi="Times New Roman" w:cs="Times New Roman"/>
          <w:sz w:val="24"/>
          <w:szCs w:val="24"/>
          <w:lang w:val="sr-Cyrl-CS"/>
        </w:rPr>
        <w:t>Slavica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763FF">
        <w:rPr>
          <w:rFonts w:ascii="Times New Roman" w:eastAsia="Calibri" w:hAnsi="Times New Roman" w:cs="Times New Roman"/>
          <w:sz w:val="24"/>
          <w:szCs w:val="24"/>
          <w:lang w:val="sr-Cyrl-CS"/>
        </w:rPr>
        <w:t>Đukić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763FF">
        <w:rPr>
          <w:rFonts w:ascii="Times New Roman" w:eastAsia="Calibri" w:hAnsi="Times New Roman" w:cs="Times New Roman"/>
          <w:sz w:val="24"/>
          <w:szCs w:val="24"/>
          <w:lang w:val="sr-Cyrl-CS"/>
        </w:rPr>
        <w:t>Dejanović</w:t>
      </w:r>
    </w:p>
    <w:p w:rsidR="00063DA3" w:rsidRDefault="00063DA3" w:rsidP="00063DA3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63DA3" w:rsidRDefault="00063DA3" w:rsidP="00063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63DA3" w:rsidRDefault="00063DA3" w:rsidP="00063DA3">
      <w:pPr>
        <w:rPr>
          <w:rFonts w:ascii="Calibri" w:eastAsia="Calibri" w:hAnsi="Calibri" w:cs="Times New Roman"/>
        </w:rPr>
      </w:pPr>
    </w:p>
    <w:p w:rsidR="00063DA3" w:rsidRDefault="00063DA3" w:rsidP="00063DA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63DA3" w:rsidRDefault="00063DA3" w:rsidP="00063DA3"/>
    <w:p w:rsidR="00031CD2" w:rsidRDefault="00031CD2"/>
    <w:sectPr w:rsidR="00031CD2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37" w:rsidRDefault="00B07637">
      <w:pPr>
        <w:spacing w:after="0" w:line="240" w:lineRule="auto"/>
      </w:pPr>
      <w:r>
        <w:separator/>
      </w:r>
    </w:p>
  </w:endnote>
  <w:endnote w:type="continuationSeparator" w:id="0">
    <w:p w:rsidR="00B07637" w:rsidRDefault="00B0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3FF" w:rsidRDefault="004763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3FF" w:rsidRDefault="004763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3FF" w:rsidRDefault="00476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37" w:rsidRDefault="00B07637">
      <w:pPr>
        <w:spacing w:after="0" w:line="240" w:lineRule="auto"/>
      </w:pPr>
      <w:r>
        <w:separator/>
      </w:r>
    </w:p>
  </w:footnote>
  <w:footnote w:type="continuationSeparator" w:id="0">
    <w:p w:rsidR="00B07637" w:rsidRDefault="00B0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3FF" w:rsidRDefault="004763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029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24DC" w:rsidRDefault="00063D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3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24DC" w:rsidRDefault="00B076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3FF" w:rsidRDefault="004763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1582"/>
    <w:multiLevelType w:val="hybridMultilevel"/>
    <w:tmpl w:val="E87C667A"/>
    <w:lvl w:ilvl="0" w:tplc="4C40A4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B9160222">
      <w:start w:val="1"/>
      <w:numFmt w:val="lowerLetter"/>
      <w:lvlText w:val="%2."/>
      <w:lvlJc w:val="left"/>
      <w:pPr>
        <w:ind w:left="1800" w:hanging="360"/>
      </w:pPr>
    </w:lvl>
    <w:lvl w:ilvl="2" w:tplc="277E67AA">
      <w:start w:val="1"/>
      <w:numFmt w:val="lowerRoman"/>
      <w:lvlText w:val="%3."/>
      <w:lvlJc w:val="right"/>
      <w:pPr>
        <w:ind w:left="2520" w:hanging="180"/>
      </w:pPr>
    </w:lvl>
    <w:lvl w:ilvl="3" w:tplc="56C2DAD6">
      <w:start w:val="1"/>
      <w:numFmt w:val="decimal"/>
      <w:lvlText w:val="%4."/>
      <w:lvlJc w:val="left"/>
      <w:pPr>
        <w:ind w:left="3240" w:hanging="360"/>
      </w:pPr>
    </w:lvl>
    <w:lvl w:ilvl="4" w:tplc="C2A017D2">
      <w:start w:val="1"/>
      <w:numFmt w:val="lowerLetter"/>
      <w:lvlText w:val="%5."/>
      <w:lvlJc w:val="left"/>
      <w:pPr>
        <w:ind w:left="3960" w:hanging="360"/>
      </w:pPr>
    </w:lvl>
    <w:lvl w:ilvl="5" w:tplc="2CE48744">
      <w:start w:val="1"/>
      <w:numFmt w:val="lowerRoman"/>
      <w:lvlText w:val="%6."/>
      <w:lvlJc w:val="right"/>
      <w:pPr>
        <w:ind w:left="4680" w:hanging="180"/>
      </w:pPr>
    </w:lvl>
    <w:lvl w:ilvl="6" w:tplc="DA56D8B4">
      <w:start w:val="1"/>
      <w:numFmt w:val="decimal"/>
      <w:lvlText w:val="%7."/>
      <w:lvlJc w:val="left"/>
      <w:pPr>
        <w:ind w:left="5400" w:hanging="360"/>
      </w:pPr>
    </w:lvl>
    <w:lvl w:ilvl="7" w:tplc="F37A24E6">
      <w:start w:val="1"/>
      <w:numFmt w:val="lowerLetter"/>
      <w:lvlText w:val="%8."/>
      <w:lvlJc w:val="left"/>
      <w:pPr>
        <w:ind w:left="6120" w:hanging="360"/>
      </w:pPr>
    </w:lvl>
    <w:lvl w:ilvl="8" w:tplc="E304914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6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63DA3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D66"/>
    <w:rsid w:val="00455FA1"/>
    <w:rsid w:val="00457AAD"/>
    <w:rsid w:val="004607D7"/>
    <w:rsid w:val="004609A7"/>
    <w:rsid w:val="004711F2"/>
    <w:rsid w:val="00472C45"/>
    <w:rsid w:val="00473E03"/>
    <w:rsid w:val="00476170"/>
    <w:rsid w:val="004763FF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07637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A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A3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6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3F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A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A3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6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3F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2015-02-27T08:05:00Z</dcterms:created>
  <dcterms:modified xsi:type="dcterms:W3CDTF">2015-02-27T08:05:00Z</dcterms:modified>
</cp:coreProperties>
</file>